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544" w:rsidRDefault="00014544" w:rsidP="00014544">
      <w:pPr>
        <w:pStyle w:val="a3"/>
        <w:jc w:val="center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Распоряжение Правительства РФ</w:t>
      </w:r>
    </w:p>
    <w:p w:rsidR="00014544" w:rsidRDefault="00014544" w:rsidP="00014544">
      <w:pPr>
        <w:pStyle w:val="a3"/>
        <w:jc w:val="center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от 25 октября 2010 г. N 1873-р</w:t>
      </w:r>
    </w:p>
    <w:p w:rsidR="00014544" w:rsidRPr="00014544" w:rsidRDefault="00014544" w:rsidP="00014544">
      <w:pPr>
        <w:pStyle w:val="a3"/>
        <w:jc w:val="center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Об утверждении Основ государственной политики РФ в области здорового питания населения на период до 2020 г.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29 октября 2010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1. Утвердить прилагаемые Основы государственной политики Российской Федерации в области здорового питания населения на период до 2020 года.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 xml:space="preserve">2. </w:t>
      </w:r>
      <w:proofErr w:type="spellStart"/>
      <w:r w:rsidRPr="00014544">
        <w:rPr>
          <w:rFonts w:ascii="Times New Roman" w:hAnsi="Times New Roman" w:cs="Times New Roman"/>
        </w:rPr>
        <w:t>Минздравсоцразвития</w:t>
      </w:r>
      <w:proofErr w:type="spellEnd"/>
      <w:r w:rsidRPr="00014544">
        <w:rPr>
          <w:rFonts w:ascii="Times New Roman" w:hAnsi="Times New Roman" w:cs="Times New Roman"/>
        </w:rPr>
        <w:t xml:space="preserve"> России с участием заинтересованных федеральных органов исполнительной власти в 3-месячный срок разработать и внести в Правительство Российской Федерации план мероприятий по реализации Основ государственной политики Российской Федерации в области здорового питания населения на период до 2020 года.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3. Рекомендовать органам исполнительной власти субъектов Российской Федерации при формировании и осуществлении региональных программ социально-экономического развития учитывать положения Основ государственной политики Российской Федерации в области здорового питания населения на период до 2020 года.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Председатель Правительства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Российской Федерации</w:t>
      </w:r>
      <w:r w:rsidRPr="00014544">
        <w:rPr>
          <w:rFonts w:ascii="Times New Roman" w:hAnsi="Times New Roman" w:cs="Times New Roman"/>
        </w:rPr>
        <w:tab/>
        <w:t>В. Путин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Основы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государственной политики Российской Федерации в области здорового питания населения на период до 2020 года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(утв. распоряжением Правительства РФ от 25 октября 2010 г. N 1873-р)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I. Общие положения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Под государственной политикой Российской Федерации в области здорового питания населения (</w:t>
      </w:r>
      <w:proofErr w:type="gramStart"/>
      <w:r w:rsidRPr="00014544">
        <w:rPr>
          <w:rFonts w:ascii="Times New Roman" w:hAnsi="Times New Roman" w:cs="Times New Roman"/>
        </w:rPr>
        <w:t>далее  -</w:t>
      </w:r>
      <w:proofErr w:type="gramEnd"/>
      <w:r w:rsidRPr="00014544">
        <w:rPr>
          <w:rFonts w:ascii="Times New Roman" w:hAnsi="Times New Roman" w:cs="Times New Roman"/>
        </w:rPr>
        <w:t xml:space="preserve"> государственная политика в области здорового питания) понимается комплекс мероприятий, направленных на создание условий, обеспечивающих удовлетворение в соответствии с требованиями медицинской науки потребностей различных групп населения в здоровом питании с учетом их традиций, привычек и экономического положения.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Постановлением Правительства Российской Федерации от 10 августа 1998 г. N 917 была одобрена Концепция государственной политики в области здорового питания населения Российской Федерации на период до 2005 года, важным моментом реализации которой явилось принятие большинством субъектов Российской Федерации программ, направленных на улучшение структуры питания населения региона, а также организация в 4 федеральных округах и 26 субъектах Российской Федерации центров оздоровительного питания.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За прошедшие годы отмечены улучшения в области питания населения за счет изменения структуры потребления пищевых продуктов (увеличения доли мясных и молочных продуктов, фруктов и овощей), разработано свыше 4000 пищевых продуктов, обогащается биологически ценными компонентами до 40 процентов продуктов детского питания, около 2 процентов хлебобулочных изделий и молочных продуктов, а также безалкогольных напитков.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Произошли положительные сдвиги в организации детского и диетического (лечебного и профилактического) питания. В ряде регионов значительно возросла распространенность грудного вскармливания, однако в целом по России только 41 процент детей до 3 месяцев получают грудное молоко.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Налажено производство отечественных продуктов для вскармливания детей раннего возраста, в том числе адаптированных, и продуктов специального лечебного питания. С 2008 года в ряде субъектов Российской Федерации реализуются пилотные проекты, направленные на совершенствование системы организации школьного питания.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lastRenderedPageBreak/>
        <w:t>С 2009 года через центры здоровья реализуются мероприятия, направленные на формирование здорового образа жизни у населения, включая сокращение потребления алкоголя и табака, а также на снижение заболеваемости и смертности от наиболее распространенных заболеваний.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Однако, несмотря на положительные тенденции в питании населения, смертность от хронических болезней, развитие которых в значительной степени связано с алиментарным фактором, остается значительно выше, чем в большинстве европейских стран.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Питание большинства взрослого населения не соответствует принципам здорового питания из-за потребления пищевых продуктов, содержащих большое количество жира животного происхождения и простых углеводов, недостатка в рационе овощей и фруктов, рыбы и морепродуктов, что приводит к росту избыточной массы тела и ожирению, распространенность которых за последние 8 - 9 лет возросла с 19 до 23 процентов, увеличивая риск развития сахарного диабета, заболеваний сердечно-сосудистой системы и других заболеваний.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Значительная часть работающего населения лишена возможности правильно питаться в рабочее время, особенно это касается малых и средних предприятий, что неблагоприятно сказывается на здоровье работающих.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Все это свидетельствует о необходимости развития программ, направленных на оптимизацию питания населения.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II. Цели и задачи государственной политики в области здорового питания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Целями государственной политики в области здорового питания являются сохранение и укрепление здоровья населения, профилактика заболеваний, обусловленных неполноценным и несбалансированным питанием.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Основными задачами государственной политики в области здорового питания являются: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расширение отечественного производства основных видов продовольственного сырья, отвечающего современным требованиям качества и безопасности;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развитие производства пищевых продуктов, обогащенных незаменимыми компонентами, специализированных продуктов детского питания, продуктов функционального назначения, диетических (лечебных и профилактических) пищевых продуктов и биологически активных добавок к пище, в том числе для питания в организованных коллективах (трудовые, образовательные и др.);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 xml:space="preserve">разработка и внедрение в сельское хозяйство и пищевую промышленность инновационных технологий, включая </w:t>
      </w:r>
      <w:proofErr w:type="spellStart"/>
      <w:r w:rsidRPr="00014544">
        <w:rPr>
          <w:rFonts w:ascii="Times New Roman" w:hAnsi="Times New Roman" w:cs="Times New Roman"/>
        </w:rPr>
        <w:t>био</w:t>
      </w:r>
      <w:proofErr w:type="spellEnd"/>
      <w:r w:rsidRPr="00014544">
        <w:rPr>
          <w:rFonts w:ascii="Times New Roman" w:hAnsi="Times New Roman" w:cs="Times New Roman"/>
        </w:rPr>
        <w:t xml:space="preserve">- и </w:t>
      </w:r>
      <w:proofErr w:type="spellStart"/>
      <w:r w:rsidRPr="00014544">
        <w:rPr>
          <w:rFonts w:ascii="Times New Roman" w:hAnsi="Times New Roman" w:cs="Times New Roman"/>
        </w:rPr>
        <w:t>нанотехнологии</w:t>
      </w:r>
      <w:proofErr w:type="spellEnd"/>
      <w:r w:rsidRPr="00014544">
        <w:rPr>
          <w:rFonts w:ascii="Times New Roman" w:hAnsi="Times New Roman" w:cs="Times New Roman"/>
        </w:rPr>
        <w:t>;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совершенствование организации питания в организованных коллективах, обеспечения полноценным питанием беременных и кормящих женщин, а также детей в возрасте до 3 лет, в том числе через специальные пункты питания и магазины, совершенствование диетического (лечебного и профилактического) питания в лечебно-профилактических учреждениях как неотъемлемой части лечебного процесса;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разработка образовательных программ для различных групп населения по вопросам здорового питания;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мониторинг состояния питания населения.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III. Механизм реализации государственной политики в области здорового питания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Основными направлениями реализации государственной политики в области здорового питания являются: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разработка и принятие технических регламентов, касающихся продуктов питания;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законодательное закрепление усиления ответственности производителя за выпуск не соответствующей установленным требованиям и фальсифицированной пищевой продукции;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разработка национальных стандартов, обеспечивающих соблюдение требований технических регламентов, касающихся пищевых продуктов и продовольственного сырья;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 xml:space="preserve">совершенствование механизмов контроля качества производимых на территории Российской Федерации и </w:t>
      </w:r>
      <w:proofErr w:type="gramStart"/>
      <w:r w:rsidRPr="00014544">
        <w:rPr>
          <w:rFonts w:ascii="Times New Roman" w:hAnsi="Times New Roman" w:cs="Times New Roman"/>
        </w:rPr>
        <w:t>поставляемых из-за рубежа пищевых продуктов</w:t>
      </w:r>
      <w:proofErr w:type="gramEnd"/>
      <w:r w:rsidRPr="00014544">
        <w:rPr>
          <w:rFonts w:ascii="Times New Roman" w:hAnsi="Times New Roman" w:cs="Times New Roman"/>
        </w:rPr>
        <w:t xml:space="preserve"> и продовольственного сырья;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разработка комплекса мероприятий, направленных на снижение распространенности заболеваний, связанных с питанием;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 xml:space="preserve">законодательное обеспечение условий для инвестиций в производство витаминов, ферментных препаратов для пищевой промышленности, </w:t>
      </w:r>
      <w:proofErr w:type="spellStart"/>
      <w:r w:rsidRPr="00014544">
        <w:rPr>
          <w:rFonts w:ascii="Times New Roman" w:hAnsi="Times New Roman" w:cs="Times New Roman"/>
        </w:rPr>
        <w:t>пробиотиков</w:t>
      </w:r>
      <w:proofErr w:type="spellEnd"/>
      <w:r w:rsidRPr="00014544">
        <w:rPr>
          <w:rFonts w:ascii="Times New Roman" w:hAnsi="Times New Roman" w:cs="Times New Roman"/>
        </w:rPr>
        <w:t xml:space="preserve"> и других пищевых ингредиентов, продуктов массового потребления, обогащенных витаминами и минеральными веществами, продуктов функционального назначения, диетических (лечебных и профилактических) продуктов, продуктов для питания здоровых и больных детей;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 xml:space="preserve">обеспечение приоритетного развития фундаментальных исследований в области современных биотехнологических и </w:t>
      </w:r>
      <w:proofErr w:type="spellStart"/>
      <w:r w:rsidRPr="00014544">
        <w:rPr>
          <w:rFonts w:ascii="Times New Roman" w:hAnsi="Times New Roman" w:cs="Times New Roman"/>
        </w:rPr>
        <w:t>нанотехнологических</w:t>
      </w:r>
      <w:proofErr w:type="spellEnd"/>
      <w:r w:rsidRPr="00014544">
        <w:rPr>
          <w:rFonts w:ascii="Times New Roman" w:hAnsi="Times New Roman" w:cs="Times New Roman"/>
        </w:rPr>
        <w:t xml:space="preserve"> способов получения новых источников пищи и медико-биологической оценки их качества и безопасности;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разработка и внедрение единых форм государственной статистической отчетности о заболеваемости, связанной с нарушением питания, в том числе с анемией, недостаточностью питания, ожирением, болезнями органов пищеварения, а также о грудном вскармливании детей;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разработка и внедрение программ государственного мониторинга питания и здоровья населения на основе проведения специальных исследований индивидуального питания, в том числе групп риска (дети раннего возраста, беременные и кормящие женщины, малоимущее население), включая вопросы безопасности и развития распространенных алиментарно-зависимых состояний;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усиление пропаганды здорового питания населения, в том числе с использованием средств массовой информации.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IV. Ожидаемые результаты реализации государственной политики в области здорового питания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Ожидаемыми результатами реализации государственной политики в области здорового питания являются: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обеспечение 80 - 95 процентов ресурсов внутреннего рынка основных видов продовольственного сырья и пищевых продуктов за счет продуктов отечественного производства;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увеличение доли производства продуктов массового потребления, обогащенных витаминами и минеральными веществами, включая массовые сорта хлебобулочных изделий, а также молочные продукты, - до 40 - 50 процентов общего объема производства;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увеличение доли производства молочных и мясных продуктов со сниженным содержанием жира - до 20 - 30 процентов общего объема производства;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увеличение доли производства отечественного мясного сырья и продуктов его переработки - до 45 - 50 процентов общего объема производства (в том числе мяса птицы - в 2 раза);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увеличение доли отечественного производства пищевой рыбной продукции, включая консервы, - до 7 - 8 процентов общего объема производства;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lastRenderedPageBreak/>
        <w:t>увеличение доли отечественного производства овощей и фруктов, а также продуктов их переработки - до 40 - 50 процентов общего объема производства (в том числе продуктов органического производства);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достижение уровня обеспечения сбалансированным горячим питанием в организованных коллективах, в том числе трудовых, - не менее 80 процентов лиц, входящих в состав организованных коллективов;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обеспечение 80 процентов рынка специализированных продуктов для детского питания, в том числе диетического (лечебного и профилактического), за счет продуктов отечественного производства;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увеличение доли детей в возрасте 6 месяцев, находящихся на грудном вскармливании, - до 50 процентов общего количества детей в возрасте 6 месяцев;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снижение заболеваемости среди детей и подростков, связанных с питанием (анемия, недостаточность питания, ожирение, болезни органов пищеварения), - до 10 процентов;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повышение числа обучающихся в общеобразовательных учреждениях детей, отнесенных к первой группе здоровья, - на 1 процент и детей, отнесенных ко второй группе здоровья, - на 2 процента;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повышение адекватной обеспеченности витаминами детей и взрослых - не менее чем на 70 процентов;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снижение распространенности ожирения и гипертонической болезни среди населения - на 30 процентов, сахарного диабета - на 7 процентов.</w:t>
      </w:r>
    </w:p>
    <w:p w:rsidR="00014544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</w:p>
    <w:p w:rsidR="002E1231" w:rsidRPr="00014544" w:rsidRDefault="00014544" w:rsidP="00014544">
      <w:pPr>
        <w:pStyle w:val="a3"/>
        <w:jc w:val="both"/>
        <w:rPr>
          <w:rFonts w:ascii="Times New Roman" w:hAnsi="Times New Roman" w:cs="Times New Roman"/>
        </w:rPr>
      </w:pPr>
      <w:r w:rsidRPr="00014544">
        <w:rPr>
          <w:rFonts w:ascii="Times New Roman" w:hAnsi="Times New Roman" w:cs="Times New Roman"/>
        </w:rPr>
        <w:t>Распоряжение Правительства РФ от 25 октября 2010 г. N 1873-р</w:t>
      </w:r>
    </w:p>
    <w:sectPr w:rsidR="002E1231" w:rsidRPr="00014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26"/>
    <w:rsid w:val="00014544"/>
    <w:rsid w:val="002F6826"/>
    <w:rsid w:val="007D30E6"/>
    <w:rsid w:val="00C4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02F8E-200C-40BC-B102-38B7B8C9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45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1574</Words>
  <Characters>8974</Characters>
  <Application>Microsoft Office Word</Application>
  <DocSecurity>0</DocSecurity>
  <Lines>74</Lines>
  <Paragraphs>21</Paragraphs>
  <ScaleCrop>false</ScaleCrop>
  <Company>SPecialiST RePack</Company>
  <LinksUpToDate>false</LinksUpToDate>
  <CharactersWithSpaces>10527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2021-05-15T03:30:00Z</dcterms:created>
  <dcterms:modified xsi:type="dcterms:W3CDTF">2021-05-15T03:31:00Z</dcterms:modified>
</cp:coreProperties>
</file>